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703E9" w14:textId="03EBCA31" w:rsidR="002126B5" w:rsidRPr="00FD70E6" w:rsidRDefault="006E6CB9">
      <w:pPr>
        <w:pStyle w:val="Standard"/>
        <w:jc w:val="center"/>
        <w:rPr>
          <w:rFonts w:ascii="Calibri" w:hAnsi="Calibri" w:cs="Calibri"/>
          <w:sz w:val="22"/>
          <w:szCs w:val="22"/>
        </w:rPr>
      </w:pPr>
      <w:bookmarkStart w:id="0" w:name="Bookmark"/>
      <w:bookmarkEnd w:id="0"/>
      <w:r w:rsidRPr="00FD70E6">
        <w:rPr>
          <w:rFonts w:ascii="Calibri" w:hAnsi="Calibri" w:cs="Calibri"/>
          <w:sz w:val="22"/>
          <w:szCs w:val="22"/>
        </w:rPr>
        <w:t>Załącznik nr 1.</w:t>
      </w:r>
      <w:r>
        <w:rPr>
          <w:rFonts w:ascii="Calibri" w:hAnsi="Calibri" w:cs="Calibri"/>
          <w:sz w:val="22"/>
          <w:szCs w:val="22"/>
        </w:rPr>
        <w:t>3</w:t>
      </w:r>
      <w:r w:rsidRPr="00FD70E6">
        <w:rPr>
          <w:rFonts w:ascii="Calibri" w:hAnsi="Calibri" w:cs="Calibri"/>
          <w:sz w:val="22"/>
          <w:szCs w:val="22"/>
        </w:rPr>
        <w:t>. do SIWZ</w:t>
      </w:r>
    </w:p>
    <w:p w14:paraId="1A5DCFDF" w14:textId="5F0F3CC1" w:rsidR="002126B5" w:rsidRPr="00FD70E6" w:rsidRDefault="006E6CB9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FD70E6">
        <w:rPr>
          <w:rFonts w:ascii="Calibri" w:hAnsi="Calibri" w:cs="Calibri"/>
          <w:sz w:val="22"/>
          <w:szCs w:val="22"/>
        </w:rPr>
        <w:t>Opis przedmiotu zamówienia dla części</w:t>
      </w:r>
      <w:r w:rsidR="00330A8E" w:rsidRPr="00FD70E6">
        <w:rPr>
          <w:rFonts w:ascii="Calibri" w:hAnsi="Calibri" w:cs="Calibri"/>
          <w:sz w:val="22"/>
          <w:szCs w:val="22"/>
        </w:rPr>
        <w:t xml:space="preserve">: </w:t>
      </w:r>
      <w:r w:rsidR="002C5D29" w:rsidRPr="001B5C1B">
        <w:rPr>
          <w:rFonts w:ascii="Calibri" w:hAnsi="Calibri" w:cs="Calibri"/>
          <w:b/>
          <w:sz w:val="22"/>
          <w:szCs w:val="22"/>
        </w:rPr>
        <w:t>Język angielski</w:t>
      </w:r>
    </w:p>
    <w:p w14:paraId="1BFC69C4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1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2409"/>
        <w:gridCol w:w="971"/>
        <w:gridCol w:w="5245"/>
      </w:tblGrid>
      <w:tr w:rsidR="002126B5" w:rsidRPr="00FD70E6" w14:paraId="532DDF6A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2502E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AD597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Nazwa przedmiotu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0FCBD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CCB44F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Opis produktu, w tym opis równoważności w przypadku użycia odniesienia do znaku towarowego</w:t>
            </w:r>
          </w:p>
        </w:tc>
      </w:tr>
      <w:tr w:rsidR="002126B5" w:rsidRPr="00FD70E6" w14:paraId="05640B9B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0BF80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1F4ABF" w14:textId="77777777" w:rsidR="002126B5" w:rsidRPr="00FD70E6" w:rsidRDefault="002126B5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  <w:p w14:paraId="7E0220BE" w14:textId="6A030FF3" w:rsidR="002126B5" w:rsidRPr="00FD70E6" w:rsidRDefault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Gra - Town - wielkoformatowa gra edukacyjna, angielski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F0419" w14:textId="009C111F" w:rsidR="002126B5" w:rsidRPr="00FD70E6" w:rsidRDefault="002C5D29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0FDADE" w14:textId="75EA13DE" w:rsidR="002C5D29" w:rsidRPr="002C5D29" w:rsidRDefault="002C5D29" w:rsidP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Wielkoformatowa gra do nauki j. angielskiego powinna posiadać parametry: </w:t>
            </w:r>
          </w:p>
          <w:p w14:paraId="774C4B17" w14:textId="77777777" w:rsidR="002C5D29" w:rsidRPr="002C5D29" w:rsidRDefault="002C5D29" w:rsidP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-przeznaczona dla grupy 12-24 osób; </w:t>
            </w:r>
          </w:p>
          <w:p w14:paraId="44E9A665" w14:textId="77777777" w:rsidR="002C5D29" w:rsidRPr="002C5D29" w:rsidRDefault="002C5D29" w:rsidP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15 plansz magnetycznych, format każdej A4, </w:t>
            </w:r>
          </w:p>
          <w:p w14:paraId="52A1400A" w14:textId="77777777" w:rsidR="002C5D29" w:rsidRPr="002C5D29" w:rsidRDefault="002C5D29" w:rsidP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150 punktów magnetycznych w trzech kolorach, </w:t>
            </w:r>
          </w:p>
          <w:p w14:paraId="0F22A730" w14:textId="77777777" w:rsidR="002C5D29" w:rsidRPr="002C5D29" w:rsidRDefault="002C5D29" w:rsidP="002C5D2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10 drewnianych magnetycznych pionków postaci, </w:t>
            </w:r>
          </w:p>
          <w:p w14:paraId="5ECD4F32" w14:textId="5108B0AA" w:rsidR="002126B5" w:rsidRPr="00FD70E6" w:rsidRDefault="002C5D29" w:rsidP="002C5D29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  <w:r w:rsidRPr="002C5D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-instrukcja. </w:t>
            </w:r>
          </w:p>
        </w:tc>
        <w:bookmarkStart w:id="1" w:name="_GoBack"/>
        <w:bookmarkEnd w:id="1"/>
      </w:tr>
      <w:tr w:rsidR="002126B5" w:rsidRPr="00FD70E6" w14:paraId="7DB7C594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1DF600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156C77" w14:textId="3FDB9C10" w:rsidR="002126B5" w:rsidRPr="00FD70E6" w:rsidRDefault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Town - wersja pdf, gra edukacyjna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EEF82E" w14:textId="44F344FB" w:rsidR="002126B5" w:rsidRPr="00FD70E6" w:rsidRDefault="006E6CB9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9109FA" w14:textId="11CF2814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Gra do nauki j. angielskiego powinna posiadać parametry: </w:t>
            </w:r>
          </w:p>
          <w:p w14:paraId="0738B4E9" w14:textId="77777777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-do samodzielnego wydruku (format .pdf), </w:t>
            </w:r>
          </w:p>
          <w:p w14:paraId="2580F024" w14:textId="77777777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-przeznaczona dla grupy 12-24 osób; </w:t>
            </w:r>
          </w:p>
          <w:p w14:paraId="5E894FF8" w14:textId="77777777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-min. 15 plansz magnetycznych, format każdej A5, </w:t>
            </w:r>
          </w:p>
          <w:p w14:paraId="54CDD474" w14:textId="77777777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-min. 150 punktów magnetycznych w trzech kolorach, </w:t>
            </w:r>
          </w:p>
          <w:p w14:paraId="775C4D8A" w14:textId="77777777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-min. 10 drewnianych magnetycznych pionków postaci, </w:t>
            </w:r>
          </w:p>
          <w:p w14:paraId="2B179A73" w14:textId="1584EB16" w:rsidR="006E6CB9" w:rsidRPr="006E6CB9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-min. 900 zadań do rozwiązania, </w:t>
            </w:r>
          </w:p>
          <w:p w14:paraId="338E8602" w14:textId="273B67FC" w:rsidR="002126B5" w:rsidRPr="00FD70E6" w:rsidRDefault="006E6CB9" w:rsidP="006E6CB9">
            <w:pPr>
              <w:pStyle w:val="Standard"/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Arial" w:hAnsi="Calibri" w:cs="Calibri"/>
                <w:color w:val="000000"/>
                <w:sz w:val="22"/>
                <w:szCs w:val="22"/>
                <w:lang w:eastAsia="pl-PL"/>
              </w:rPr>
              <w:t xml:space="preserve">-instrukcja. </w:t>
            </w:r>
          </w:p>
        </w:tc>
      </w:tr>
      <w:tr w:rsidR="002126B5" w:rsidRPr="00FD70E6" w14:paraId="3F32D5BD" w14:textId="77777777" w:rsidTr="00FD70E6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23AA37" w14:textId="77777777" w:rsidR="002126B5" w:rsidRPr="00FD70E6" w:rsidRDefault="006E6CB9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70E6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73C20F" w14:textId="3F57619D" w:rsidR="002126B5" w:rsidRPr="00FD70E6" w:rsidRDefault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Rozwijam umiejętności językowe - zestaw kart płyt i pisaków.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E8965D" w14:textId="1648A6F2" w:rsidR="002126B5" w:rsidRPr="00FD70E6" w:rsidRDefault="006E6CB9" w:rsidP="00330A8E">
            <w:pPr>
              <w:pStyle w:val="Standard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C278BC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Gra edukacyjna do nauki j. angielskiego powinna zawierać: </w:t>
            </w:r>
          </w:p>
          <w:p w14:paraId="189E88EF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15 kart aktywności, </w:t>
            </w:r>
          </w:p>
          <w:p w14:paraId="14F7FAFD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-min. 4 spiralne książeczki</w:t>
            </w:r>
          </w:p>
          <w:p w14:paraId="08647E4D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 płytę CD, </w:t>
            </w:r>
          </w:p>
          <w:p w14:paraId="124E00E7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4 pisaki </w:t>
            </w:r>
            <w:proofErr w:type="spellStart"/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suchościeralne</w:t>
            </w:r>
            <w:proofErr w:type="spellEnd"/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, </w:t>
            </w:r>
          </w:p>
          <w:p w14:paraId="558568D8" w14:textId="77777777" w:rsidR="006E6CB9" w:rsidRPr="006E6CB9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-min. 1 karta odpowiedzi, </w:t>
            </w:r>
          </w:p>
          <w:p w14:paraId="55873616" w14:textId="7A1418E2" w:rsidR="002126B5" w:rsidRPr="00FD70E6" w:rsidRDefault="006E6CB9" w:rsidP="006E6CB9">
            <w:pPr>
              <w:pStyle w:val="Standard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6E6C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-przewodnik.</w:t>
            </w:r>
          </w:p>
        </w:tc>
      </w:tr>
    </w:tbl>
    <w:p w14:paraId="785D9B2A" w14:textId="77777777" w:rsidR="002126B5" w:rsidRPr="00FD70E6" w:rsidRDefault="002126B5">
      <w:pPr>
        <w:pStyle w:val="Standard"/>
        <w:rPr>
          <w:rFonts w:ascii="Calibri" w:hAnsi="Calibri" w:cs="Calibri"/>
          <w:sz w:val="22"/>
          <w:szCs w:val="22"/>
        </w:rPr>
      </w:pPr>
    </w:p>
    <w:sectPr w:rsidR="002126B5" w:rsidRPr="00FD70E6" w:rsidSect="00FD70E6">
      <w:headerReference w:type="even" r:id="rId7"/>
      <w:headerReference w:type="default" r:id="rId8"/>
      <w:pgSz w:w="11906" w:h="16838"/>
      <w:pgMar w:top="426" w:right="1077" w:bottom="568" w:left="1077" w:header="36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822F0" w14:textId="77777777" w:rsidR="006E6CB9" w:rsidRDefault="006E6CB9">
      <w:r>
        <w:separator/>
      </w:r>
    </w:p>
  </w:endnote>
  <w:endnote w:type="continuationSeparator" w:id="0">
    <w:p w14:paraId="15A8C5B2" w14:textId="77777777" w:rsidR="006E6CB9" w:rsidRDefault="006E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91861" w14:textId="77777777" w:rsidR="006E6CB9" w:rsidRDefault="006E6CB9">
      <w:r>
        <w:rPr>
          <w:color w:val="000000"/>
        </w:rPr>
        <w:separator/>
      </w:r>
    </w:p>
  </w:footnote>
  <w:footnote w:type="continuationSeparator" w:id="0">
    <w:p w14:paraId="23C75E97" w14:textId="77777777" w:rsidR="006E6CB9" w:rsidRDefault="006E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77B45" w14:textId="77777777" w:rsidR="006E6CB9" w:rsidRDefault="006E6CB9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420C5" w14:textId="77777777" w:rsidR="006E6CB9" w:rsidRDefault="006E6CB9">
    <w:pPr>
      <w:pStyle w:val="Heading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95C7E4A" wp14:editId="4C65C2C9">
          <wp:simplePos x="0" y="0"/>
          <wp:positionH relativeFrom="column">
            <wp:align>center</wp:align>
          </wp:positionH>
          <wp:positionV relativeFrom="paragraph">
            <wp:posOffset>294482</wp:posOffset>
          </wp:positionV>
          <wp:extent cx="5753880" cy="419042"/>
          <wp:effectExtent l="0" t="0" r="0" b="58"/>
          <wp:wrapNone/>
          <wp:docPr id="1779960360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880" cy="4190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839FB96" w14:textId="77777777" w:rsidR="006E6CB9" w:rsidRDefault="006E6CB9">
    <w:pPr>
      <w:pStyle w:val="Head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4DF"/>
    <w:multiLevelType w:val="multilevel"/>
    <w:tmpl w:val="1EE0E45C"/>
    <w:styleLink w:val="WWNum2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1" w15:restartNumberingAfterBreak="0">
    <w:nsid w:val="14495E97"/>
    <w:multiLevelType w:val="multilevel"/>
    <w:tmpl w:val="452ADF26"/>
    <w:styleLink w:val="WWNum3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abstractNum w:abstractNumId="2" w15:restartNumberingAfterBreak="0">
    <w:nsid w:val="1F536E3D"/>
    <w:multiLevelType w:val="multilevel"/>
    <w:tmpl w:val="DD3254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F3E083D"/>
    <w:multiLevelType w:val="multilevel"/>
    <w:tmpl w:val="60E8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FC0EF2"/>
    <w:multiLevelType w:val="multilevel"/>
    <w:tmpl w:val="1390F1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CA46C1"/>
    <w:multiLevelType w:val="multilevel"/>
    <w:tmpl w:val="494443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A0225A6"/>
    <w:multiLevelType w:val="multilevel"/>
    <w:tmpl w:val="17C05FA2"/>
    <w:styleLink w:val="WWNum1"/>
    <w:lvl w:ilvl="0">
      <w:numFmt w:val="bullet"/>
      <w:lvlText w:val="•"/>
      <w:lvlJc w:val="left"/>
      <w:pPr>
        <w:ind w:left="720" w:hanging="360"/>
      </w:pPr>
      <w:rPr>
        <w:rFonts w:ascii="Times New Roman" w:eastAsia="OpenSymbol" w:hAnsi="Times New Roman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Times New Roman" w:eastAsia="OpenSymbol" w:hAnsi="Times New Roman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Times New Roman" w:eastAsia="OpenSymbol" w:hAnsi="Times New Roman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Times New Roman" w:eastAsia="OpenSymbol" w:hAnsi="Times New Roman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Times New Roman" w:eastAsia="OpenSymbol" w:hAnsi="Times New Roman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Times New Roman" w:eastAsia="OpenSymbol" w:hAnsi="Times New Roman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Times New Roman" w:eastAsia="OpenSymbol" w:hAnsi="Times New Roman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Times New Roman" w:eastAsia="OpenSymbol" w:hAnsi="Times New Roman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Times New Roman" w:eastAsia="OpenSymbol" w:hAnsi="Times New Roman" w:cs="OpenSymbol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B5"/>
    <w:rsid w:val="001B5C1B"/>
    <w:rsid w:val="002126B5"/>
    <w:rsid w:val="00271CE3"/>
    <w:rsid w:val="002C5D29"/>
    <w:rsid w:val="00330A8E"/>
    <w:rsid w:val="006E6CB9"/>
    <w:rsid w:val="00FD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73187"/>
  <w15:docId w15:val="{787ACB4B-2875-4FC2-B14A-59A373A0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Aptos Display" w:eastAsia="Aptos Display" w:hAnsi="Aptos Display" w:cs="Aptos Display"/>
      <w:color w:val="0F4761"/>
      <w:sz w:val="40"/>
      <w:szCs w:val="4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 Display" w:hAnsi="Aptos Display" w:cs="Aptos Display"/>
      <w:color w:val="0F4761"/>
      <w:sz w:val="32"/>
      <w:szCs w:val="3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Standard"/>
    <w:next w:val="Textbody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cs="Aptos"/>
      <w:color w:val="00000A"/>
    </w:rPr>
  </w:style>
  <w:style w:type="paragraph" w:customStyle="1" w:styleId="Heading">
    <w:name w:val="Heading"/>
    <w:basedOn w:val="Standard"/>
    <w:next w:val="Textbody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spacing w:after="80"/>
    </w:pPr>
    <w:rPr>
      <w:rFonts w:ascii="Aptos Display" w:eastAsia="Aptos Display" w:hAnsi="Aptos Display" w:cs="Aptos Display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pPr>
      <w:spacing w:after="160"/>
    </w:pPr>
    <w:rPr>
      <w:i/>
      <w:iCs/>
      <w:color w:val="595959"/>
      <w:spacing w:val="15"/>
      <w:sz w:val="28"/>
      <w:szCs w:val="28"/>
    </w:rPr>
  </w:style>
  <w:style w:type="paragraph" w:customStyle="1" w:styleId="Quotations">
    <w:name w:val="Quotations"/>
    <w:basedOn w:val="Standard"/>
    <w:pPr>
      <w:spacing w:before="160" w:after="160"/>
      <w:ind w:left="567" w:right="567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1Znak">
    <w:name w:val="Nagłówek 1 Znak"/>
    <w:basedOn w:val="Domylnaczcionkaakapitu"/>
    <w:rPr>
      <w:rFonts w:ascii="Aptos Display" w:eastAsia="Aptos Display" w:hAnsi="Aptos Display" w:cs="Aptos Display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Aptos Display" w:hAnsi="Aptos Display" w:cs="Aptos Display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i/>
      <w:iCs/>
      <w:color w:val="0F4761"/>
    </w:rPr>
  </w:style>
  <w:style w:type="character" w:customStyle="1" w:styleId="Nagwek5Znak">
    <w:name w:val="Nagłówek 5 Znak"/>
    <w:basedOn w:val="Domylnaczcionkaakapitu"/>
    <w:rPr>
      <w:color w:val="0F4761"/>
    </w:rPr>
  </w:style>
  <w:style w:type="character" w:customStyle="1" w:styleId="Nagwek6Znak">
    <w:name w:val="Nagłówek 6 Znak"/>
    <w:basedOn w:val="Domylnaczcionkaakapitu"/>
    <w:rPr>
      <w:i/>
      <w:iCs/>
      <w:color w:val="595959"/>
    </w:rPr>
  </w:style>
  <w:style w:type="character" w:customStyle="1" w:styleId="Nagwek7Znak">
    <w:name w:val="Nagłówek 7 Znak"/>
    <w:basedOn w:val="Domylnaczcionkaakapitu"/>
    <w:rPr>
      <w:color w:val="595959"/>
    </w:rPr>
  </w:style>
  <w:style w:type="character" w:customStyle="1" w:styleId="Nagwek8Znak">
    <w:name w:val="Nagłówek 8 Znak"/>
    <w:basedOn w:val="Domylnaczcionkaakapitu"/>
    <w:rPr>
      <w:i/>
      <w:iCs/>
      <w:color w:val="272727"/>
    </w:rPr>
  </w:style>
  <w:style w:type="character" w:customStyle="1" w:styleId="Nagwek9Znak">
    <w:name w:val="Nagłówek 9 Znak"/>
    <w:basedOn w:val="Domylnaczcionkaakapitu"/>
    <w:rPr>
      <w:color w:val="272727"/>
    </w:rPr>
  </w:style>
  <w:style w:type="character" w:customStyle="1" w:styleId="TytuZnak">
    <w:name w:val="Tytuł Znak"/>
    <w:basedOn w:val="Domylnaczcionkaakapitu"/>
    <w:rPr>
      <w:rFonts w:ascii="Aptos Display" w:eastAsia="Aptos Display" w:hAnsi="Aptos Display" w:cs="Aptos Display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ListLabel1">
    <w:name w:val="ListLabel 1"/>
    <w:rPr>
      <w:rFonts w:eastAsia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Cichoń</dc:creator>
  <cp:lastModifiedBy>Marcin Handziuk</cp:lastModifiedBy>
  <cp:revision>3</cp:revision>
  <dcterms:created xsi:type="dcterms:W3CDTF">2025-10-07T18:51:00Z</dcterms:created>
  <dcterms:modified xsi:type="dcterms:W3CDTF">2025-10-10T11:09:00Z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